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3" w:rsidRPr="00572F56" w:rsidRDefault="009D2063" w:rsidP="009D2063">
      <w:pPr>
        <w:ind w:left="3969"/>
        <w:rPr>
          <w:bCs/>
          <w:sz w:val="28"/>
          <w:szCs w:val="28"/>
        </w:rPr>
      </w:pPr>
      <w:r w:rsidRPr="00572F56">
        <w:rPr>
          <w:bCs/>
          <w:sz w:val="28"/>
          <w:szCs w:val="28"/>
        </w:rPr>
        <w:t>Приложение № 1</w:t>
      </w:r>
    </w:p>
    <w:p w:rsidR="009D2063" w:rsidRPr="00572F56" w:rsidRDefault="009D2063" w:rsidP="009D2063">
      <w:pPr>
        <w:ind w:left="3969"/>
        <w:rPr>
          <w:sz w:val="28"/>
          <w:szCs w:val="28"/>
        </w:rPr>
      </w:pPr>
      <w:r w:rsidRPr="00572F56">
        <w:rPr>
          <w:bCs/>
          <w:sz w:val="28"/>
          <w:szCs w:val="28"/>
        </w:rPr>
        <w:t>к постановлению Администрации</w:t>
      </w:r>
      <w:r w:rsidRPr="00572F56">
        <w:rPr>
          <w:sz w:val="28"/>
          <w:szCs w:val="28"/>
        </w:rPr>
        <w:t xml:space="preserve"> Омского муниципального района </w:t>
      </w:r>
      <w:r w:rsidRPr="00572F56">
        <w:rPr>
          <w:sz w:val="28"/>
          <w:szCs w:val="28"/>
        </w:rPr>
        <w:br/>
        <w:t>Омской области</w:t>
      </w:r>
      <w:r w:rsidRPr="00572F56">
        <w:rPr>
          <w:sz w:val="28"/>
          <w:szCs w:val="28"/>
        </w:rPr>
        <w:br/>
        <w:t>от «___»</w:t>
      </w:r>
      <w:r w:rsidRPr="00572F56">
        <w:rPr>
          <w:sz w:val="28"/>
          <w:szCs w:val="28"/>
          <w:u w:val="single"/>
        </w:rPr>
        <w:t xml:space="preserve">              </w:t>
      </w:r>
      <w:r w:rsidRPr="00572F5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72F56">
        <w:rPr>
          <w:sz w:val="28"/>
          <w:szCs w:val="28"/>
        </w:rPr>
        <w:t xml:space="preserve"> №____________</w:t>
      </w:r>
    </w:p>
    <w:p w:rsidR="009D2063" w:rsidRPr="00FD5B70" w:rsidRDefault="009D2063" w:rsidP="009D2063">
      <w:pPr>
        <w:tabs>
          <w:tab w:val="left" w:pos="5529"/>
        </w:tabs>
        <w:ind w:left="10065"/>
        <w:rPr>
          <w:szCs w:val="28"/>
        </w:rPr>
      </w:pPr>
    </w:p>
    <w:p w:rsidR="009D2063" w:rsidRPr="00DE0816" w:rsidRDefault="009D2063" w:rsidP="009D2063">
      <w:pPr>
        <w:pStyle w:val="S"/>
        <w:spacing w:line="240" w:lineRule="auto"/>
        <w:ind w:left="709" w:right="394" w:firstLine="0"/>
        <w:jc w:val="center"/>
        <w:rPr>
          <w:bCs/>
          <w:sz w:val="28"/>
          <w:szCs w:val="28"/>
          <w:lang w:val="ru-RU"/>
        </w:rPr>
      </w:pPr>
      <w:r w:rsidRPr="00A5448D">
        <w:rPr>
          <w:rStyle w:val="2"/>
          <w:sz w:val="28"/>
          <w:szCs w:val="28"/>
          <w:lang w:val="ru-RU"/>
        </w:rPr>
        <w:t>Изменени</w:t>
      </w:r>
      <w:r>
        <w:rPr>
          <w:rStyle w:val="2"/>
          <w:sz w:val="28"/>
          <w:szCs w:val="28"/>
          <w:lang w:val="ru-RU"/>
        </w:rPr>
        <w:t>я,</w:t>
      </w:r>
      <w:r w:rsidRPr="00A5448D">
        <w:rPr>
          <w:rStyle w:val="2"/>
          <w:sz w:val="28"/>
          <w:szCs w:val="28"/>
          <w:lang w:val="ru-RU"/>
        </w:rPr>
        <w:t xml:space="preserve"> вносим</w:t>
      </w:r>
      <w:r>
        <w:rPr>
          <w:rStyle w:val="2"/>
          <w:sz w:val="28"/>
          <w:szCs w:val="28"/>
          <w:lang w:val="ru-RU"/>
        </w:rPr>
        <w:t>ые</w:t>
      </w:r>
      <w:r w:rsidRPr="00A5448D">
        <w:rPr>
          <w:rStyle w:val="2"/>
          <w:sz w:val="28"/>
          <w:szCs w:val="28"/>
          <w:lang w:val="ru-RU"/>
        </w:rPr>
        <w:t xml:space="preserve"> </w:t>
      </w:r>
      <w:r w:rsidRPr="00A5448D">
        <w:rPr>
          <w:rStyle w:val="2"/>
          <w:sz w:val="28"/>
          <w:szCs w:val="28"/>
        </w:rPr>
        <w:t xml:space="preserve">в </w:t>
      </w:r>
      <w:r w:rsidRPr="00655BFF">
        <w:rPr>
          <w:bCs/>
          <w:sz w:val="28"/>
          <w:szCs w:val="28"/>
        </w:rPr>
        <w:t xml:space="preserve">Правила землепользования и застройки </w:t>
      </w:r>
      <w:r>
        <w:rPr>
          <w:bCs/>
          <w:sz w:val="28"/>
          <w:szCs w:val="28"/>
          <w:lang w:val="ru-RU"/>
        </w:rPr>
        <w:t>Пушкинского</w:t>
      </w:r>
      <w:r w:rsidRPr="00655BFF">
        <w:rPr>
          <w:bCs/>
          <w:sz w:val="28"/>
          <w:szCs w:val="28"/>
        </w:rPr>
        <w:t xml:space="preserve"> сельского поселения Омского муниципального райо</w:t>
      </w:r>
      <w:r>
        <w:rPr>
          <w:bCs/>
          <w:sz w:val="28"/>
          <w:szCs w:val="28"/>
        </w:rPr>
        <w:t>на Омской области</w:t>
      </w:r>
    </w:p>
    <w:p w:rsidR="009D2063" w:rsidRDefault="009D2063" w:rsidP="009D2063">
      <w:pPr>
        <w:pStyle w:val="S"/>
        <w:spacing w:line="240" w:lineRule="auto"/>
        <w:ind w:firstLine="851"/>
        <w:rPr>
          <w:rStyle w:val="2"/>
          <w:sz w:val="28"/>
          <w:szCs w:val="28"/>
          <w:lang w:val="ru-RU"/>
        </w:rPr>
      </w:pPr>
    </w:p>
    <w:p w:rsidR="009D2063" w:rsidRPr="001B3C45" w:rsidRDefault="009D2063" w:rsidP="009D2063">
      <w:pPr>
        <w:pStyle w:val="S"/>
        <w:spacing w:line="240" w:lineRule="auto"/>
        <w:ind w:firstLine="851"/>
        <w:rPr>
          <w:rStyle w:val="2"/>
          <w:sz w:val="28"/>
          <w:szCs w:val="28"/>
          <w:lang w:val="ru-RU"/>
        </w:rPr>
      </w:pPr>
      <w:r w:rsidRPr="001B3C45">
        <w:rPr>
          <w:rStyle w:val="2"/>
          <w:sz w:val="28"/>
          <w:szCs w:val="28"/>
          <w:lang w:val="ru-RU"/>
        </w:rPr>
        <w:t xml:space="preserve">1. </w:t>
      </w:r>
      <w:r>
        <w:rPr>
          <w:rStyle w:val="2"/>
          <w:sz w:val="28"/>
          <w:szCs w:val="28"/>
          <w:lang w:val="ru-RU"/>
        </w:rPr>
        <w:t xml:space="preserve">Таблицу 1 статьи 1 Раздела </w:t>
      </w:r>
      <w:r>
        <w:rPr>
          <w:rStyle w:val="2"/>
          <w:sz w:val="28"/>
          <w:szCs w:val="28"/>
          <w:lang w:val="en-US"/>
        </w:rPr>
        <w:t>II</w:t>
      </w:r>
      <w:r>
        <w:rPr>
          <w:rStyle w:val="2"/>
          <w:sz w:val="28"/>
          <w:szCs w:val="28"/>
          <w:lang w:val="ru-RU"/>
        </w:rPr>
        <w:t>. Карта градостроительного зонирования</w:t>
      </w:r>
      <w:r w:rsidRPr="00F0779C">
        <w:rPr>
          <w:rStyle w:val="2"/>
          <w:sz w:val="28"/>
          <w:szCs w:val="28"/>
          <w:lang w:val="ru-RU"/>
        </w:rPr>
        <w:t xml:space="preserve"> </w:t>
      </w:r>
      <w:r w:rsidRPr="001B3C45">
        <w:rPr>
          <w:rStyle w:val="2"/>
          <w:sz w:val="28"/>
          <w:szCs w:val="28"/>
          <w:lang w:val="ru-RU"/>
        </w:rPr>
        <w:t>изложить в следующей редакции:</w:t>
      </w:r>
    </w:p>
    <w:p w:rsidR="009D2063" w:rsidRDefault="009D2063" w:rsidP="009D2063">
      <w:bookmarkStart w:id="0" w:name="_Toc58243078"/>
      <w:bookmarkStart w:id="1" w:name="_Toc58243149"/>
      <w:bookmarkStart w:id="2" w:name="_Toc58403304"/>
      <w:bookmarkStart w:id="3" w:name="_Toc62039684"/>
      <w:r>
        <w:t>«</w:t>
      </w:r>
    </w:p>
    <w:p w:rsidR="009D2063" w:rsidRPr="009E41B3" w:rsidRDefault="009D2063" w:rsidP="009D2063">
      <w:pPr>
        <w:jc w:val="right"/>
      </w:pPr>
      <w:r w:rsidRPr="009E41B3">
        <w:t xml:space="preserve">Таблица </w:t>
      </w:r>
      <w:bookmarkEnd w:id="0"/>
      <w:bookmarkEnd w:id="1"/>
      <w:bookmarkEnd w:id="2"/>
      <w:bookmarkEnd w:id="3"/>
      <w:r w:rsidRPr="009E41B3">
        <w:t>1</w:t>
      </w:r>
    </w:p>
    <w:p w:rsidR="009D2063" w:rsidRPr="002E3CAE" w:rsidRDefault="009D2063" w:rsidP="009D2063">
      <w:pPr>
        <w:ind w:firstLine="709"/>
        <w:rPr>
          <w:sz w:val="26"/>
          <w:szCs w:val="26"/>
        </w:rPr>
      </w:pPr>
    </w:p>
    <w:tbl>
      <w:tblPr>
        <w:tblW w:w="991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3"/>
        <w:gridCol w:w="2409"/>
      </w:tblGrid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НАИМЕНОВАНИЯ ВИДОВ ЗОН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СОКРАЩЕННОЕ</w:t>
            </w:r>
          </w:p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ОБОЗНАЧЕНИЕ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ЖИЛЫЕ ЗОНЫ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застройки индивидуальными жилыми домами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Ж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мансардный</w:t>
            </w:r>
            <w:proofErr w:type="gramEnd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Ж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смешанной жилой застройки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Ж3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ОБЩЕСТВЕННО-ДЕЛОВЫЕ ЗОНЫ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Общественно-деловая зона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ОД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Многофункциональная общественно-деловая зона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ОД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специализированной общественной застройки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ОД3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ПРОИЗВОДСТВЕННЫЕ ЗОНЫ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Производственная зона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Коммунально-складская зона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П3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Научно-производственная зона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4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ЗОНЫ ИНЖЕНЕРНОЙ И ТРАНСПОРТНОЙ ИНФРАСТРУКТУР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инженерной инфраструктуры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ИТ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транспортной инфраструктуры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АТ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ЗОНЫ РЕКРЕАЦИОННОГО НАЗНАЧЕНИЯ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рекреационного назначения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отдыха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Р3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Зона озелененных территорий специального назначения 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4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рекреационного назначения и отдыха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Р5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ЗОНЫ СЕЛЬСКОХОЗЯЙСТВЕННОГО ИСПОЛЬЗОВАНИЯ 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сельскохозяйственного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Производственная зона сельскохозяйственных предприятий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сельскохозяйственного назначения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СХ3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Иная зона садоводческих или огороднических некоммерческих товариществ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4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Иная зона сельскохозяйственного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СХ5</w:t>
            </w:r>
          </w:p>
        </w:tc>
      </w:tr>
      <w:tr w:rsidR="009D2063" w:rsidRPr="009E41B3" w:rsidTr="00321DD8">
        <w:trPr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ЗОНЫ СПЕЦИАЛЬНОГО НАЗНАЧЕНИЯ</w:t>
            </w:r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кладбищ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СН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1</w:t>
            </w:r>
            <w:proofErr w:type="gramEnd"/>
          </w:p>
        </w:tc>
      </w:tr>
      <w:tr w:rsidR="009D2063" w:rsidRPr="009E41B3" w:rsidTr="00321DD8">
        <w:trPr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складирования и захоронения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СН</w:t>
            </w:r>
            <w:proofErr w:type="gramStart"/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2</w:t>
            </w:r>
            <w:proofErr w:type="gramEnd"/>
          </w:p>
        </w:tc>
      </w:tr>
      <w:tr w:rsidR="009D2063" w:rsidRPr="009E41B3" w:rsidTr="00321DD8">
        <w:trPr>
          <w:trHeight w:val="122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Зона режимных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pStyle w:val="S"/>
              <w:spacing w:line="240" w:lineRule="auto"/>
              <w:ind w:firstLine="0"/>
              <w:jc w:val="center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9E41B3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СН3</w:t>
            </w:r>
          </w:p>
        </w:tc>
      </w:tr>
      <w:tr w:rsidR="009D2063" w:rsidRPr="009E41B3" w:rsidTr="00321DD8">
        <w:trPr>
          <w:trHeight w:val="171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ind w:left="720"/>
              <w:jc w:val="center"/>
            </w:pPr>
            <w:r w:rsidRPr="009E41B3">
              <w:t>ТЕРРИТОРИИ, ДЛЯ КОТОРЫХ ГРАДОСТРОИТЕЛЬНЫЕ РЕГЛАМЕНТЫ НЕ УСТАНАВЛИВАЮТСЯ</w:t>
            </w:r>
          </w:p>
        </w:tc>
      </w:tr>
      <w:tr w:rsidR="009D2063" w:rsidRPr="009E41B3" w:rsidTr="00321DD8">
        <w:trPr>
          <w:trHeight w:val="260"/>
          <w:jc w:val="center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ind w:left="28" w:firstLine="2"/>
            </w:pPr>
            <w:r w:rsidRPr="009E41B3">
              <w:t>Земли лесного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63" w:rsidRPr="009E41B3" w:rsidRDefault="009D2063" w:rsidP="00321DD8">
            <w:pPr>
              <w:ind w:left="720"/>
            </w:pPr>
            <w:r w:rsidRPr="009E41B3">
              <w:t>---</w:t>
            </w:r>
          </w:p>
        </w:tc>
      </w:tr>
    </w:tbl>
    <w:p w:rsidR="009D2063" w:rsidRDefault="009D2063" w:rsidP="009D2063">
      <w:pPr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9D2063" w:rsidRDefault="009D2063" w:rsidP="009D2063">
      <w:pPr>
        <w:ind w:firstLine="709"/>
        <w:rPr>
          <w:sz w:val="28"/>
          <w:szCs w:val="28"/>
        </w:rPr>
      </w:pPr>
    </w:p>
    <w:p w:rsidR="009D2063" w:rsidRPr="00572F56" w:rsidRDefault="009D2063" w:rsidP="009D2063">
      <w:pPr>
        <w:ind w:firstLine="709"/>
        <w:jc w:val="both"/>
        <w:rPr>
          <w:sz w:val="28"/>
          <w:szCs w:val="28"/>
        </w:rPr>
      </w:pPr>
      <w:r w:rsidRPr="00572F56">
        <w:rPr>
          <w:sz w:val="28"/>
          <w:szCs w:val="28"/>
        </w:rPr>
        <w:t xml:space="preserve">2. Статью 3 Раздела </w:t>
      </w:r>
      <w:r w:rsidRPr="00572F56">
        <w:rPr>
          <w:sz w:val="28"/>
          <w:szCs w:val="28"/>
          <w:lang w:val="en-US"/>
        </w:rPr>
        <w:t>III</w:t>
      </w:r>
      <w:r w:rsidRPr="00572F56">
        <w:rPr>
          <w:sz w:val="28"/>
          <w:szCs w:val="28"/>
        </w:rPr>
        <w:t xml:space="preserve">. Градостроительные регламенты дополнить </w:t>
      </w:r>
      <w:r>
        <w:rPr>
          <w:sz w:val="28"/>
          <w:szCs w:val="28"/>
        </w:rPr>
        <w:t>пунктом 6.6</w:t>
      </w:r>
      <w:r w:rsidRPr="00572F56">
        <w:rPr>
          <w:sz w:val="28"/>
          <w:szCs w:val="28"/>
        </w:rPr>
        <w:t>:</w:t>
      </w:r>
    </w:p>
    <w:p w:rsidR="009D2063" w:rsidRPr="002B01A3" w:rsidRDefault="009D2063" w:rsidP="009D2063">
      <w:pPr>
        <w:ind w:hanging="142"/>
        <w:rPr>
          <w:sz w:val="28"/>
          <w:szCs w:val="28"/>
        </w:rPr>
      </w:pPr>
      <w:r w:rsidRPr="002B01A3">
        <w:rPr>
          <w:sz w:val="28"/>
          <w:szCs w:val="28"/>
        </w:rPr>
        <w:t>«</w:t>
      </w:r>
    </w:p>
    <w:p w:rsidR="009D2063" w:rsidRPr="006E0C58" w:rsidRDefault="009D2063" w:rsidP="009D2063">
      <w:pPr>
        <w:rPr>
          <w:b/>
          <w:sz w:val="24"/>
        </w:rPr>
      </w:pPr>
      <w:r w:rsidRPr="006E0C58">
        <w:rPr>
          <w:b/>
          <w:sz w:val="24"/>
        </w:rPr>
        <w:t>6.6</w:t>
      </w:r>
      <w:r>
        <w:rPr>
          <w:b/>
          <w:sz w:val="24"/>
        </w:rPr>
        <w:t>.</w:t>
      </w:r>
      <w:r w:rsidRPr="006E0C58">
        <w:rPr>
          <w:b/>
          <w:sz w:val="24"/>
        </w:rPr>
        <w:t xml:space="preserve"> Иная зона сельскохозяйственного использования (СХ5)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725"/>
        <w:gridCol w:w="4501"/>
      </w:tblGrid>
      <w:tr w:rsidR="009D2063" w:rsidRPr="004D2A34" w:rsidTr="00321DD8">
        <w:tc>
          <w:tcPr>
            <w:tcW w:w="9747" w:type="dxa"/>
            <w:gridSpan w:val="3"/>
            <w:shd w:val="clear" w:color="auto" w:fill="auto"/>
          </w:tcPr>
          <w:p w:rsidR="009D2063" w:rsidRPr="004D2A34" w:rsidRDefault="009D2063" w:rsidP="00321DD8">
            <w:pPr>
              <w:rPr>
                <w:b/>
              </w:rPr>
            </w:pPr>
            <w:r>
              <w:rPr>
                <w:b/>
              </w:rPr>
              <w:t>6.6</w:t>
            </w:r>
            <w:r w:rsidRPr="004D2A34">
              <w:rPr>
                <w:b/>
              </w:rPr>
              <w:t>.1. ОСНОВНЫЕ ВИДЫ РАЗРЕШЕННОГО ИСПОЛЬЗОВАНИЯ</w:t>
            </w:r>
          </w:p>
          <w:p w:rsidR="009D2063" w:rsidRPr="006E0C58" w:rsidRDefault="009D2063" w:rsidP="00321DD8">
            <w:pPr>
              <w:tabs>
                <w:tab w:val="left" w:pos="4440"/>
              </w:tabs>
            </w:pPr>
            <w:r w:rsidRPr="006E0C58">
              <w:t>Иная зона сельскохозяйственного использования (СХ5)</w:t>
            </w:r>
          </w:p>
        </w:tc>
      </w:tr>
      <w:tr w:rsidR="009D2063" w:rsidRPr="004D2A34" w:rsidTr="00321DD8">
        <w:trPr>
          <w:trHeight w:val="480"/>
        </w:trPr>
        <w:tc>
          <w:tcPr>
            <w:tcW w:w="5246" w:type="dxa"/>
            <w:gridSpan w:val="2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ВИДЫ РАЗРЕШЕННОГО ИСПОЛЬЗОВАНИЯ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9D2063" w:rsidRPr="004D2A34" w:rsidRDefault="009D2063" w:rsidP="00321DD8">
            <w:pPr>
              <w:jc w:val="center"/>
              <w:rPr>
                <w:lang w:eastAsia="ar-SA"/>
              </w:rPr>
            </w:pPr>
            <w:r w:rsidRPr="004D2A34">
              <w:rPr>
                <w:lang w:eastAsia="ar-SA"/>
              </w:rPr>
              <w:t>ПРЕДЕЛЬНЫЕ РАЗМЕРЫ ЗЕМЕЛЬНЫХ УЧАСТКОВ И ПРЕДЕЛЬНЫЕ ПАРАМЕТРЫ РАЗРЕШЕННОГО СТРОИТЕЛЬСТВА,</w:t>
            </w:r>
          </w:p>
          <w:p w:rsidR="009D2063" w:rsidRPr="004D2A34" w:rsidRDefault="009D2063" w:rsidP="00321DD8">
            <w:pPr>
              <w:jc w:val="center"/>
            </w:pPr>
            <w:r w:rsidRPr="004D2A34">
              <w:rPr>
                <w:lang w:eastAsia="ar-SA"/>
              </w:rPr>
              <w:t>РЕКОНСТРУКЦИИ ОБЪЕКТОВ КАПИТАЛЬНОГО СТРОИТЕЛЬСТВА</w:t>
            </w:r>
          </w:p>
        </w:tc>
      </w:tr>
      <w:tr w:rsidR="009D2063" w:rsidRPr="004D2A34" w:rsidTr="00321DD8">
        <w:trPr>
          <w:trHeight w:val="675"/>
        </w:trPr>
        <w:tc>
          <w:tcPr>
            <w:tcW w:w="1521" w:type="dxa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ЗЕМЕЛЬНЫХ УЧАСТКОВ</w:t>
            </w:r>
          </w:p>
        </w:tc>
        <w:tc>
          <w:tcPr>
            <w:tcW w:w="3725" w:type="dxa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ОБЪЕКТОВ КАПИТАЛЬНОГО СТРОИТЕЛЬСТВА</w:t>
            </w:r>
          </w:p>
        </w:tc>
        <w:tc>
          <w:tcPr>
            <w:tcW w:w="4501" w:type="dxa"/>
            <w:vMerge/>
            <w:shd w:val="clear" w:color="auto" w:fill="auto"/>
          </w:tcPr>
          <w:p w:rsidR="009D2063" w:rsidRPr="004D2A34" w:rsidRDefault="009D2063" w:rsidP="00321DD8">
            <w:pPr>
              <w:jc w:val="center"/>
              <w:rPr>
                <w:lang w:eastAsia="ar-SA"/>
              </w:rPr>
            </w:pPr>
          </w:p>
        </w:tc>
      </w:tr>
      <w:tr w:rsidR="009D2063" w:rsidRPr="004D2A34" w:rsidTr="00321DD8">
        <w:tc>
          <w:tcPr>
            <w:tcW w:w="1521" w:type="dxa"/>
            <w:shd w:val="clear" w:color="auto" w:fill="auto"/>
          </w:tcPr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Коммунальное обслуживание</w:t>
            </w:r>
          </w:p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(код 3.1)</w:t>
            </w:r>
          </w:p>
        </w:tc>
        <w:tc>
          <w:tcPr>
            <w:tcW w:w="3725" w:type="dxa"/>
            <w:shd w:val="clear" w:color="auto" w:fill="auto"/>
          </w:tcPr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 xml:space="preserve">- здания и сооружения в целях обеспечения физических и юридических лиц коммунальными услугами, </w:t>
            </w:r>
          </w:p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D2A34">
              <w:rPr>
                <w:sz w:val="18"/>
                <w:szCs w:val="18"/>
              </w:rPr>
              <w:t>-  здания и сооружения, обеспечивающие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 а также здания,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4501" w:type="dxa"/>
            <w:shd w:val="clear" w:color="auto" w:fill="auto"/>
          </w:tcPr>
          <w:p w:rsidR="009D2063" w:rsidRPr="004D2A34" w:rsidRDefault="009D2063" w:rsidP="00321DD8">
            <w:pPr>
              <w:overflowPunct w:val="0"/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 xml:space="preserve">Минимальный отступ от границы земельного участка, смежной с территорией улично-дорожной сети населенного пункта (улицы, проезды), в целях определения места допустимого размещения объекта </w:t>
            </w:r>
            <w:r>
              <w:rPr>
                <w:sz w:val="18"/>
                <w:szCs w:val="18"/>
              </w:rPr>
              <w:t>–</w:t>
            </w:r>
            <w:r w:rsidRPr="004D2A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м</w:t>
            </w:r>
            <w:r w:rsidRPr="004D2A34">
              <w:rPr>
                <w:sz w:val="18"/>
                <w:szCs w:val="18"/>
              </w:rPr>
              <w:t>.</w:t>
            </w:r>
          </w:p>
          <w:p w:rsidR="009D2063" w:rsidRPr="004D2A34" w:rsidRDefault="009D2063" w:rsidP="00321DD8">
            <w:pPr>
              <w:overflowPunct w:val="0"/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9D2063" w:rsidRPr="004D2A34" w:rsidRDefault="009D2063" w:rsidP="00321DD8">
            <w:pPr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Предельные минимальный и максимальный размер земельного участка, максимальное количество этажей, предельная высота зданий, строений, сооружений, максимальный процент застройки  - не подлежат установлению.</w:t>
            </w:r>
          </w:p>
        </w:tc>
      </w:tr>
      <w:tr w:rsidR="009D2063" w:rsidRPr="004D2A34" w:rsidTr="00321DD8">
        <w:tc>
          <w:tcPr>
            <w:tcW w:w="1521" w:type="dxa"/>
            <w:shd w:val="clear" w:color="auto" w:fill="auto"/>
          </w:tcPr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(код 12.0)</w:t>
            </w:r>
          </w:p>
        </w:tc>
        <w:tc>
          <w:tcPr>
            <w:tcW w:w="3725" w:type="dxa"/>
            <w:shd w:val="clear" w:color="auto" w:fill="auto"/>
          </w:tcPr>
          <w:p w:rsidR="009D2063" w:rsidRPr="004D2A34" w:rsidRDefault="009D2063" w:rsidP="00321D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2A34">
              <w:rPr>
                <w:rFonts w:ascii="Times New Roman" w:hAnsi="Times New Roman" w:cs="Times New Roman"/>
                <w:sz w:val="18"/>
                <w:szCs w:val="18"/>
              </w:rPr>
              <w:t xml:space="preserve">- 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4D2A34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4D2A34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инфраструктуры;</w:t>
            </w:r>
          </w:p>
          <w:p w:rsidR="009D2063" w:rsidRPr="004D2A34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</w:rPr>
              <w:t>- размещение придорожных стоянок (парковок) транспортных сре</w:t>
            </w:r>
            <w:proofErr w:type="gramStart"/>
            <w:r w:rsidRPr="004D2A34">
              <w:rPr>
                <w:sz w:val="18"/>
                <w:szCs w:val="18"/>
              </w:rPr>
              <w:t>дств в гр</w:t>
            </w:r>
            <w:proofErr w:type="gramEnd"/>
            <w:r w:rsidRPr="004D2A34">
              <w:rPr>
                <w:sz w:val="18"/>
                <w:szCs w:val="18"/>
              </w:rPr>
              <w:t>аницах улиц и дорог.</w:t>
            </w:r>
          </w:p>
        </w:tc>
        <w:tc>
          <w:tcPr>
            <w:tcW w:w="4501" w:type="dxa"/>
            <w:shd w:val="clear" w:color="auto" w:fill="auto"/>
          </w:tcPr>
          <w:p w:rsidR="009D2063" w:rsidRPr="004D2A34" w:rsidRDefault="009D2063" w:rsidP="00321DD8">
            <w:pPr>
              <w:rPr>
                <w:sz w:val="18"/>
                <w:szCs w:val="18"/>
              </w:rPr>
            </w:pPr>
            <w:r w:rsidRPr="004D2A34">
              <w:rPr>
                <w:sz w:val="18"/>
                <w:szCs w:val="18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Pr="004D2A34">
              <w:rPr>
                <w:sz w:val="18"/>
                <w:szCs w:val="18"/>
              </w:rPr>
              <w:t xml:space="preserve"> </w:t>
            </w:r>
            <w:r w:rsidRPr="004D2A34">
              <w:rPr>
                <w:sz w:val="18"/>
                <w:szCs w:val="18"/>
                <w:lang w:eastAsia="en-US"/>
              </w:rPr>
              <w:t>- не подлежат установлению.</w:t>
            </w:r>
            <w:r w:rsidRPr="004D2A34">
              <w:rPr>
                <w:sz w:val="18"/>
                <w:szCs w:val="18"/>
              </w:rPr>
              <w:t xml:space="preserve">   </w:t>
            </w:r>
          </w:p>
        </w:tc>
      </w:tr>
    </w:tbl>
    <w:p w:rsidR="009D2063" w:rsidRDefault="009D2063" w:rsidP="009D2063">
      <w:pPr>
        <w:pStyle w:val="S"/>
        <w:tabs>
          <w:tab w:val="left" w:pos="1560"/>
        </w:tabs>
        <w:spacing w:line="240" w:lineRule="auto"/>
        <w:ind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707"/>
        <w:gridCol w:w="4478"/>
      </w:tblGrid>
      <w:tr w:rsidR="009D2063" w:rsidRPr="00DE0816" w:rsidTr="00321DD8">
        <w:tc>
          <w:tcPr>
            <w:tcW w:w="9747" w:type="dxa"/>
            <w:gridSpan w:val="3"/>
            <w:shd w:val="clear" w:color="auto" w:fill="auto"/>
          </w:tcPr>
          <w:p w:rsidR="009D2063" w:rsidRDefault="009D2063" w:rsidP="00321DD8">
            <w:pPr>
              <w:rPr>
                <w:b/>
              </w:rPr>
            </w:pPr>
            <w:r>
              <w:rPr>
                <w:b/>
              </w:rPr>
              <w:t>6.6</w:t>
            </w:r>
            <w:r w:rsidRPr="009E41B3">
              <w:rPr>
                <w:b/>
              </w:rPr>
              <w:t xml:space="preserve">.2 УСЛОВНО РАЗРЕШЕННЫЕ ВИДЫ ИСПОЛЬЗОВАНИЯ </w:t>
            </w:r>
          </w:p>
          <w:p w:rsidR="009D2063" w:rsidRPr="00DE0816" w:rsidRDefault="009D2063" w:rsidP="00321DD8">
            <w:r w:rsidRPr="006E0C58">
              <w:t>Иная зона сельскохозяйственного использования (СХ5)</w:t>
            </w:r>
          </w:p>
        </w:tc>
      </w:tr>
      <w:tr w:rsidR="009D2063" w:rsidRPr="004D2A34" w:rsidTr="00321DD8">
        <w:trPr>
          <w:trHeight w:val="480"/>
        </w:trPr>
        <w:tc>
          <w:tcPr>
            <w:tcW w:w="5269" w:type="dxa"/>
            <w:gridSpan w:val="2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ВИДЫ РАЗРЕШЕННОГО ИСПОЛЬЗОВАНИЯ</w:t>
            </w:r>
          </w:p>
        </w:tc>
        <w:tc>
          <w:tcPr>
            <w:tcW w:w="4478" w:type="dxa"/>
            <w:vMerge w:val="restart"/>
            <w:shd w:val="clear" w:color="auto" w:fill="auto"/>
          </w:tcPr>
          <w:p w:rsidR="009D2063" w:rsidRPr="004D2A34" w:rsidRDefault="009D2063" w:rsidP="00321DD8">
            <w:pPr>
              <w:jc w:val="center"/>
              <w:rPr>
                <w:lang w:eastAsia="ar-SA"/>
              </w:rPr>
            </w:pPr>
            <w:r w:rsidRPr="004D2A34">
              <w:rPr>
                <w:lang w:eastAsia="ar-SA"/>
              </w:rPr>
              <w:t>ПРЕДЕЛЬНЫЕ РАЗМЕРЫ ЗЕМЕЛЬНЫХ УЧАСТКОВ И ПРЕДЕЛЬНЫЕ ПАРАМЕТРЫ РАЗРЕШЕННОГО СТРОИТЕЛЬСТВА,</w:t>
            </w:r>
          </w:p>
          <w:p w:rsidR="009D2063" w:rsidRPr="004D2A34" w:rsidRDefault="009D2063" w:rsidP="00321DD8">
            <w:pPr>
              <w:jc w:val="center"/>
            </w:pPr>
            <w:r w:rsidRPr="004D2A34">
              <w:rPr>
                <w:lang w:eastAsia="ar-SA"/>
              </w:rPr>
              <w:t>РЕКОНСТРУКЦИИ ОБЪЕКТОВ КАПИТАЛЬНОГО СТРОИТЕЛЬСТВА</w:t>
            </w:r>
          </w:p>
        </w:tc>
      </w:tr>
      <w:tr w:rsidR="009D2063" w:rsidRPr="004D2A34" w:rsidTr="00321DD8">
        <w:trPr>
          <w:trHeight w:val="675"/>
        </w:trPr>
        <w:tc>
          <w:tcPr>
            <w:tcW w:w="1562" w:type="dxa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ЗЕМЕЛЬНЫХ УЧАСТКОВ</w:t>
            </w:r>
          </w:p>
        </w:tc>
        <w:tc>
          <w:tcPr>
            <w:tcW w:w="3707" w:type="dxa"/>
            <w:shd w:val="clear" w:color="auto" w:fill="auto"/>
          </w:tcPr>
          <w:p w:rsidR="009D2063" w:rsidRPr="004D2A34" w:rsidRDefault="009D2063" w:rsidP="00321DD8">
            <w:pPr>
              <w:jc w:val="center"/>
            </w:pPr>
            <w:r w:rsidRPr="004D2A34">
              <w:t>ОБЪЕКТОВ КАПИТАЛЬНОГО СТРОИТЕЛЬСТВА</w:t>
            </w:r>
          </w:p>
        </w:tc>
        <w:tc>
          <w:tcPr>
            <w:tcW w:w="4478" w:type="dxa"/>
            <w:vMerge/>
            <w:shd w:val="clear" w:color="auto" w:fill="auto"/>
          </w:tcPr>
          <w:p w:rsidR="009D2063" w:rsidRPr="004D2A34" w:rsidRDefault="009D2063" w:rsidP="00321DD8">
            <w:pPr>
              <w:jc w:val="center"/>
              <w:rPr>
                <w:lang w:eastAsia="ar-SA"/>
              </w:rPr>
            </w:pPr>
          </w:p>
        </w:tc>
      </w:tr>
      <w:tr w:rsidR="009D2063" w:rsidRPr="004D2A34" w:rsidTr="00321DD8">
        <w:tc>
          <w:tcPr>
            <w:tcW w:w="1562" w:type="dxa"/>
            <w:shd w:val="clear" w:color="auto" w:fill="auto"/>
          </w:tcPr>
          <w:p w:rsidR="009D2063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</w:p>
          <w:p w:rsidR="009D2063" w:rsidRPr="00B67ADF" w:rsidRDefault="009D2063" w:rsidP="00321DD8">
            <w:pPr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4.4)</w:t>
            </w:r>
          </w:p>
        </w:tc>
        <w:tc>
          <w:tcPr>
            <w:tcW w:w="3707" w:type="dxa"/>
            <w:shd w:val="clear" w:color="auto" w:fill="auto"/>
          </w:tcPr>
          <w:p w:rsidR="009D2063" w:rsidRPr="00B67ADF" w:rsidRDefault="009D2063" w:rsidP="00321DD8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0C58">
              <w:rPr>
                <w:sz w:val="18"/>
                <w:szCs w:val="18"/>
              </w:rPr>
              <w:t>- размещение объектов капитального строительства, предназначенных для</w:t>
            </w:r>
            <w:r>
              <w:rPr>
                <w:sz w:val="18"/>
                <w:szCs w:val="18"/>
              </w:rPr>
              <w:t xml:space="preserve"> </w:t>
            </w:r>
            <w:r w:rsidRPr="006E0C58">
              <w:rPr>
                <w:sz w:val="18"/>
                <w:szCs w:val="18"/>
              </w:rPr>
              <w:t>продажи товаров, торговая площадь которых составляет до 5000 кв. м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478" w:type="dxa"/>
            <w:shd w:val="clear" w:color="auto" w:fill="auto"/>
          </w:tcPr>
          <w:p w:rsidR="009D2063" w:rsidRPr="006E0C58" w:rsidRDefault="009D2063" w:rsidP="00321DD8">
            <w:pPr>
              <w:overflowPunct w:val="0"/>
              <w:autoSpaceDN w:val="0"/>
              <w:adjustRightInd w:val="0"/>
              <w:ind w:firstLine="34"/>
              <w:jc w:val="both"/>
              <w:rPr>
                <w:bCs/>
                <w:sz w:val="18"/>
                <w:szCs w:val="18"/>
              </w:rPr>
            </w:pPr>
            <w:r w:rsidRPr="006E0C58">
              <w:rPr>
                <w:bCs/>
                <w:sz w:val="18"/>
                <w:szCs w:val="18"/>
              </w:rPr>
              <w:t>Минимальный отступ от границы земельного участка, смежной с территорией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0C58">
              <w:rPr>
                <w:bCs/>
                <w:sz w:val="18"/>
                <w:szCs w:val="18"/>
              </w:rPr>
              <w:t>улично-дорожной сети населенного пункта (улицы, проезды), в целях определения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0C58">
              <w:rPr>
                <w:bCs/>
                <w:sz w:val="18"/>
                <w:szCs w:val="18"/>
              </w:rPr>
              <w:t>места допустимого размещения объекта -5 м.</w:t>
            </w:r>
          </w:p>
          <w:p w:rsidR="009D2063" w:rsidRPr="006E0C58" w:rsidRDefault="009D2063" w:rsidP="00321DD8">
            <w:pPr>
              <w:overflowPunct w:val="0"/>
              <w:autoSpaceDN w:val="0"/>
              <w:adjustRightInd w:val="0"/>
              <w:ind w:firstLine="34"/>
              <w:jc w:val="both"/>
              <w:rPr>
                <w:bCs/>
                <w:sz w:val="18"/>
                <w:szCs w:val="18"/>
              </w:rPr>
            </w:pPr>
            <w:r w:rsidRPr="006E0C58">
              <w:rPr>
                <w:bCs/>
                <w:sz w:val="18"/>
                <w:szCs w:val="18"/>
              </w:rPr>
              <w:t>Минимальные отступы от границ земельного участка в целях определения места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0C58">
              <w:rPr>
                <w:bCs/>
                <w:sz w:val="18"/>
                <w:szCs w:val="18"/>
              </w:rPr>
              <w:t>допустимого размещения объекта - 3 м.</w:t>
            </w:r>
          </w:p>
          <w:p w:rsidR="009D2063" w:rsidRPr="00B67ADF" w:rsidRDefault="009D2063" w:rsidP="00321DD8">
            <w:pPr>
              <w:overflowPunct w:val="0"/>
              <w:autoSpaceDN w:val="0"/>
              <w:adjustRightInd w:val="0"/>
              <w:ind w:firstLine="34"/>
              <w:jc w:val="both"/>
              <w:rPr>
                <w:bCs/>
                <w:sz w:val="18"/>
                <w:szCs w:val="18"/>
              </w:rPr>
            </w:pPr>
            <w:r w:rsidRPr="006E0C58">
              <w:rPr>
                <w:bCs/>
                <w:sz w:val="18"/>
                <w:szCs w:val="18"/>
              </w:rPr>
              <w:t>Предельные минимальный и максимальный размер земельного участка,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0C58">
              <w:rPr>
                <w:bCs/>
                <w:sz w:val="18"/>
                <w:szCs w:val="18"/>
              </w:rPr>
              <w:t>максимальное количество этажей, предельная высота зданий, строений, сооружений,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E0C58">
              <w:rPr>
                <w:bCs/>
                <w:sz w:val="18"/>
                <w:szCs w:val="18"/>
              </w:rPr>
              <w:t>максимальный процент застройки - не подлежат установлению.</w:t>
            </w:r>
          </w:p>
        </w:tc>
      </w:tr>
    </w:tbl>
    <w:p w:rsidR="009D2063" w:rsidRDefault="009D2063" w:rsidP="009D2063">
      <w:pPr>
        <w:pStyle w:val="S"/>
        <w:spacing w:line="240" w:lineRule="auto"/>
        <w:ind w:firstLine="0"/>
        <w:jc w:val="left"/>
        <w:rPr>
          <w:sz w:val="20"/>
          <w:szCs w:val="20"/>
          <w:lang w:val="ru-RU"/>
        </w:rPr>
      </w:pPr>
    </w:p>
    <w:p w:rsidR="009D2063" w:rsidRPr="006E0C58" w:rsidRDefault="009D2063" w:rsidP="009D2063">
      <w:pPr>
        <w:rPr>
          <w:rFonts w:eastAsia="SimSun"/>
          <w:sz w:val="18"/>
          <w:szCs w:val="18"/>
        </w:rPr>
      </w:pPr>
      <w:r>
        <w:rPr>
          <w:b/>
        </w:rPr>
        <w:t>6.6</w:t>
      </w:r>
      <w:r w:rsidRPr="009E41B3">
        <w:rPr>
          <w:b/>
        </w:rPr>
        <w:t>.3 ВСПОМОГАТЕЛЬНЫЕ ВИДЫ РАЗРЕШЕННОГО ИСПОЛЬЗОВАНИЯ</w:t>
      </w:r>
      <w:r>
        <w:rPr>
          <w:rFonts w:eastAsia="SimSun"/>
          <w:b/>
          <w:sz w:val="18"/>
          <w:szCs w:val="18"/>
        </w:rPr>
        <w:t xml:space="preserve">: </w:t>
      </w:r>
      <w:r w:rsidRPr="006E0C58">
        <w:rPr>
          <w:rFonts w:eastAsia="SimSun"/>
          <w:sz w:val="18"/>
          <w:szCs w:val="18"/>
        </w:rPr>
        <w:t xml:space="preserve">не </w:t>
      </w:r>
      <w:proofErr w:type="gramStart"/>
      <w:r w:rsidRPr="006E0C58">
        <w:rPr>
          <w:rFonts w:eastAsia="SimSun"/>
          <w:sz w:val="18"/>
          <w:szCs w:val="18"/>
        </w:rPr>
        <w:t>установлен</w:t>
      </w:r>
      <w:proofErr w:type="gramEnd"/>
      <w:r w:rsidRPr="006E0C58">
        <w:rPr>
          <w:rFonts w:eastAsia="SimSun"/>
          <w:sz w:val="18"/>
          <w:szCs w:val="18"/>
        </w:rPr>
        <w:t xml:space="preserve">. </w:t>
      </w:r>
    </w:p>
    <w:p w:rsidR="009D2063" w:rsidRDefault="009D2063" w:rsidP="009D2063">
      <w:pPr>
        <w:pStyle w:val="S"/>
        <w:spacing w:line="240" w:lineRule="auto"/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».</w:t>
      </w:r>
    </w:p>
    <w:p w:rsidR="009D2063" w:rsidRDefault="009D2063" w:rsidP="009D2063">
      <w:pPr>
        <w:pStyle w:val="S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4DF9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Исключить из</w:t>
      </w:r>
      <w:r w:rsidRPr="00144DF9">
        <w:rPr>
          <w:sz w:val="28"/>
          <w:szCs w:val="28"/>
          <w:lang w:val="ru-RU"/>
        </w:rPr>
        <w:t xml:space="preserve"> таблиц 1.1.1. Основные виды разрешенного использования подпункта 1.1.</w:t>
      </w:r>
      <w:r w:rsidRPr="00144DF9">
        <w:rPr>
          <w:spacing w:val="2"/>
          <w:sz w:val="28"/>
          <w:szCs w:val="28"/>
          <w:shd w:val="clear" w:color="auto" w:fill="FFFFFF"/>
          <w:lang w:val="ru-RU"/>
        </w:rPr>
        <w:t xml:space="preserve"> Зона застройки индивидуальными жилыми </w:t>
      </w:r>
      <w:r w:rsidRPr="00144DF9">
        <w:rPr>
          <w:spacing w:val="2"/>
          <w:sz w:val="28"/>
          <w:szCs w:val="28"/>
          <w:shd w:val="clear" w:color="auto" w:fill="FFFFFF"/>
          <w:lang w:val="ru-RU"/>
        </w:rPr>
        <w:lastRenderedPageBreak/>
        <w:t>домами (Ж</w:t>
      </w:r>
      <w:proofErr w:type="gramStart"/>
      <w:r w:rsidRPr="00144DF9">
        <w:rPr>
          <w:spacing w:val="2"/>
          <w:sz w:val="28"/>
          <w:szCs w:val="28"/>
          <w:shd w:val="clear" w:color="auto" w:fill="FFFFFF"/>
          <w:lang w:val="ru-RU"/>
        </w:rPr>
        <w:t>1</w:t>
      </w:r>
      <w:proofErr w:type="gramEnd"/>
      <w:r w:rsidRPr="00144DF9">
        <w:rPr>
          <w:spacing w:val="2"/>
          <w:sz w:val="28"/>
          <w:szCs w:val="28"/>
          <w:shd w:val="clear" w:color="auto" w:fill="FFFFFF"/>
          <w:lang w:val="ru-RU"/>
        </w:rPr>
        <w:t>)</w:t>
      </w:r>
      <w:r w:rsidRPr="00144DF9">
        <w:rPr>
          <w:sz w:val="28"/>
          <w:szCs w:val="28"/>
          <w:lang w:val="ru-RU"/>
        </w:rPr>
        <w:t xml:space="preserve"> пункта 1</w:t>
      </w:r>
      <w:r>
        <w:rPr>
          <w:sz w:val="28"/>
          <w:szCs w:val="28"/>
          <w:lang w:val="ru-RU"/>
        </w:rPr>
        <w:t>.</w:t>
      </w:r>
      <w:r w:rsidRPr="00144DF9">
        <w:rPr>
          <w:sz w:val="28"/>
          <w:szCs w:val="28"/>
          <w:lang w:val="ru-RU"/>
        </w:rPr>
        <w:t xml:space="preserve"> Жилые зоны</w:t>
      </w:r>
      <w:r>
        <w:rPr>
          <w:sz w:val="28"/>
          <w:szCs w:val="28"/>
          <w:lang w:val="ru-RU"/>
        </w:rPr>
        <w:t>,</w:t>
      </w:r>
      <w:r w:rsidRPr="00144DF9">
        <w:rPr>
          <w:sz w:val="28"/>
          <w:szCs w:val="28"/>
          <w:lang w:val="ru-RU"/>
        </w:rPr>
        <w:t xml:space="preserve"> 6.3.1. Основные виды разрешенного использования подпункта 6.3. </w:t>
      </w:r>
      <w:r w:rsidRPr="00144DF9">
        <w:rPr>
          <w:spacing w:val="2"/>
          <w:sz w:val="28"/>
          <w:szCs w:val="28"/>
          <w:shd w:val="clear" w:color="auto" w:fill="FFFFFF"/>
          <w:lang w:val="ru-RU"/>
        </w:rPr>
        <w:t>Зона садоводческих или огороднических некоммерческих товариществ (СХ</w:t>
      </w:r>
      <w:proofErr w:type="gramStart"/>
      <w:r w:rsidRPr="00144DF9">
        <w:rPr>
          <w:spacing w:val="2"/>
          <w:sz w:val="28"/>
          <w:szCs w:val="28"/>
          <w:shd w:val="clear" w:color="auto" w:fill="FFFFFF"/>
          <w:lang w:val="ru-RU"/>
        </w:rPr>
        <w:t>1</w:t>
      </w:r>
      <w:proofErr w:type="gramEnd"/>
      <w:r w:rsidRPr="00144DF9">
        <w:rPr>
          <w:spacing w:val="2"/>
          <w:sz w:val="28"/>
          <w:szCs w:val="28"/>
          <w:shd w:val="clear" w:color="auto" w:fill="FFFFFF"/>
          <w:lang w:val="ru-RU"/>
        </w:rPr>
        <w:t>) (за границами населенных пунктов) пункта 6</w:t>
      </w:r>
      <w:r>
        <w:rPr>
          <w:spacing w:val="2"/>
          <w:sz w:val="28"/>
          <w:szCs w:val="28"/>
          <w:shd w:val="clear" w:color="auto" w:fill="FFFFFF"/>
          <w:lang w:val="ru-RU"/>
        </w:rPr>
        <w:t>.</w:t>
      </w:r>
      <w:r w:rsidRPr="00144DF9">
        <w:rPr>
          <w:spacing w:val="2"/>
          <w:sz w:val="28"/>
          <w:szCs w:val="28"/>
          <w:shd w:val="clear" w:color="auto" w:fill="FFFFFF"/>
          <w:lang w:val="ru-RU"/>
        </w:rPr>
        <w:t xml:space="preserve"> Зоны сельскохозяйственного назначения</w:t>
      </w:r>
      <w:r w:rsidRPr="00144DF9">
        <w:rPr>
          <w:sz w:val="28"/>
          <w:szCs w:val="28"/>
          <w:lang w:val="ru-RU"/>
        </w:rPr>
        <w:t xml:space="preserve"> статьи 3 </w:t>
      </w:r>
      <w:r w:rsidRPr="001F2FFC">
        <w:rPr>
          <w:sz w:val="28"/>
          <w:szCs w:val="28"/>
          <w:lang w:val="ru-RU"/>
        </w:rPr>
        <w:t>Градостроительные регламенты в части видов разрешенного использования земельных участков и объектов капитального</w:t>
      </w:r>
      <w:r>
        <w:rPr>
          <w:sz w:val="28"/>
          <w:szCs w:val="28"/>
          <w:lang w:val="ru-RU"/>
        </w:rPr>
        <w:t xml:space="preserve"> </w:t>
      </w:r>
      <w:r w:rsidRPr="001F2FFC">
        <w:rPr>
          <w:sz w:val="28"/>
          <w:szCs w:val="28"/>
          <w:lang w:val="ru-RU"/>
        </w:rPr>
        <w:t>строительства, предельных размеров земельных участков и предельных параметров разрешенного строительства, реконструкции</w:t>
      </w:r>
      <w:r>
        <w:rPr>
          <w:sz w:val="28"/>
          <w:szCs w:val="28"/>
          <w:lang w:val="ru-RU"/>
        </w:rPr>
        <w:t xml:space="preserve"> </w:t>
      </w:r>
      <w:r w:rsidRPr="001F2FFC">
        <w:rPr>
          <w:sz w:val="28"/>
          <w:szCs w:val="28"/>
          <w:lang w:val="ru-RU"/>
        </w:rPr>
        <w:t xml:space="preserve">объектов капитального строительства </w:t>
      </w:r>
      <w:r>
        <w:rPr>
          <w:sz w:val="28"/>
          <w:szCs w:val="28"/>
          <w:lang w:val="ru-RU"/>
        </w:rPr>
        <w:br/>
      </w:r>
      <w:r w:rsidRPr="00144DF9">
        <w:rPr>
          <w:sz w:val="28"/>
          <w:szCs w:val="28"/>
        </w:rPr>
        <w:t xml:space="preserve">Раздела </w:t>
      </w:r>
      <w:r w:rsidRPr="00144DF9">
        <w:rPr>
          <w:sz w:val="28"/>
          <w:szCs w:val="28"/>
          <w:lang w:val="en-US"/>
        </w:rPr>
        <w:t>III</w:t>
      </w:r>
      <w:r w:rsidRPr="00144DF9">
        <w:rPr>
          <w:sz w:val="28"/>
          <w:szCs w:val="28"/>
        </w:rPr>
        <w:t>. Градостроительные регламенты</w:t>
      </w:r>
      <w:r w:rsidRPr="00144D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вид разрешенного использования – ведение огородничества.  </w:t>
      </w:r>
    </w:p>
    <w:p w:rsidR="009D2063" w:rsidRDefault="009D2063" w:rsidP="009D2063">
      <w:pPr>
        <w:pStyle w:val="S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Дополнить таблицу 1.1.2. Условно разрешенные виды использования подпункта 1.1.</w:t>
      </w:r>
      <w:r w:rsidRPr="002B01A3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44DF9">
        <w:rPr>
          <w:spacing w:val="2"/>
          <w:sz w:val="28"/>
          <w:szCs w:val="28"/>
          <w:shd w:val="clear" w:color="auto" w:fill="FFFFFF"/>
          <w:lang w:val="ru-RU"/>
        </w:rPr>
        <w:t>Зона застройки индивидуальными жилыми домами (Ж</w:t>
      </w:r>
      <w:proofErr w:type="gramStart"/>
      <w:r w:rsidRPr="00144DF9">
        <w:rPr>
          <w:spacing w:val="2"/>
          <w:sz w:val="28"/>
          <w:szCs w:val="28"/>
          <w:shd w:val="clear" w:color="auto" w:fill="FFFFFF"/>
          <w:lang w:val="ru-RU"/>
        </w:rPr>
        <w:t>1</w:t>
      </w:r>
      <w:proofErr w:type="gramEnd"/>
      <w:r w:rsidRPr="00144DF9">
        <w:rPr>
          <w:spacing w:val="2"/>
          <w:sz w:val="28"/>
          <w:szCs w:val="28"/>
          <w:shd w:val="clear" w:color="auto" w:fill="FFFFFF"/>
          <w:lang w:val="ru-RU"/>
        </w:rPr>
        <w:t>)</w:t>
      </w:r>
      <w:r w:rsidRPr="00144DF9">
        <w:rPr>
          <w:sz w:val="28"/>
          <w:szCs w:val="28"/>
          <w:lang w:val="ru-RU"/>
        </w:rPr>
        <w:t xml:space="preserve"> пункта 1</w:t>
      </w:r>
      <w:r>
        <w:rPr>
          <w:sz w:val="28"/>
          <w:szCs w:val="28"/>
          <w:lang w:val="ru-RU"/>
        </w:rPr>
        <w:t>.</w:t>
      </w:r>
      <w:r w:rsidRPr="00144DF9">
        <w:rPr>
          <w:sz w:val="28"/>
          <w:szCs w:val="28"/>
          <w:lang w:val="ru-RU"/>
        </w:rPr>
        <w:t xml:space="preserve"> Жилые зоны</w:t>
      </w:r>
      <w:r>
        <w:rPr>
          <w:sz w:val="28"/>
          <w:szCs w:val="28"/>
          <w:lang w:val="ru-RU"/>
        </w:rPr>
        <w:t xml:space="preserve"> следующим видом разрешенного использования:</w:t>
      </w:r>
    </w:p>
    <w:p w:rsidR="009D2063" w:rsidRDefault="009D2063" w:rsidP="009D2063">
      <w:pPr>
        <w:pStyle w:val="S"/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075"/>
      </w:tblGrid>
      <w:tr w:rsidR="009D2063" w:rsidRPr="002B0959" w:rsidTr="00321DD8">
        <w:tc>
          <w:tcPr>
            <w:tcW w:w="1951" w:type="dxa"/>
            <w:shd w:val="clear" w:color="auto" w:fill="auto"/>
          </w:tcPr>
          <w:p w:rsidR="009D2063" w:rsidRPr="002B0959" w:rsidRDefault="009D2063" w:rsidP="00321DD8">
            <w:pPr>
              <w:pStyle w:val="S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B0959">
              <w:rPr>
                <w:sz w:val="18"/>
                <w:szCs w:val="18"/>
                <w:lang w:val="ru-RU"/>
              </w:rPr>
              <w:t>Растениеводство</w:t>
            </w:r>
          </w:p>
          <w:p w:rsidR="009D2063" w:rsidRPr="002B0959" w:rsidRDefault="009D2063" w:rsidP="00321DD8">
            <w:pPr>
              <w:pStyle w:val="S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B0959">
              <w:rPr>
                <w:sz w:val="18"/>
                <w:szCs w:val="18"/>
                <w:lang w:val="ru-RU"/>
              </w:rPr>
              <w:t>(код 1.1)</w:t>
            </w:r>
          </w:p>
        </w:tc>
        <w:tc>
          <w:tcPr>
            <w:tcW w:w="3544" w:type="dxa"/>
            <w:shd w:val="clear" w:color="auto" w:fill="auto"/>
          </w:tcPr>
          <w:p w:rsidR="009D2063" w:rsidRPr="002B0959" w:rsidRDefault="009D2063" w:rsidP="00321DD8">
            <w:pPr>
              <w:pStyle w:val="S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  <w:r w:rsidRPr="002B0959">
              <w:rPr>
                <w:sz w:val="18"/>
                <w:szCs w:val="18"/>
                <w:lang w:val="ru-RU"/>
              </w:rPr>
              <w:t xml:space="preserve">- осуществление хозяйственной деятельности, связанной с выращиванием сельскохозяйственных культур. </w:t>
            </w:r>
          </w:p>
        </w:tc>
        <w:tc>
          <w:tcPr>
            <w:tcW w:w="4075" w:type="dxa"/>
            <w:shd w:val="clear" w:color="auto" w:fill="auto"/>
          </w:tcPr>
          <w:p w:rsidR="009D2063" w:rsidRPr="002B0959" w:rsidRDefault="009D2063" w:rsidP="00321DD8">
            <w:pPr>
              <w:jc w:val="both"/>
              <w:rPr>
                <w:rStyle w:val="fontstyle01"/>
              </w:rPr>
            </w:pPr>
            <w:r w:rsidRPr="002B0959">
              <w:rPr>
                <w:rStyle w:val="fontstyle01"/>
              </w:rPr>
              <w:t xml:space="preserve">Минимальный размер земельного участка - 0,04 га. </w:t>
            </w:r>
          </w:p>
          <w:p w:rsidR="009D2063" w:rsidRPr="002B0959" w:rsidRDefault="009D2063" w:rsidP="00321DD8">
            <w:pPr>
              <w:jc w:val="both"/>
              <w:rPr>
                <w:rStyle w:val="fontstyle01"/>
              </w:rPr>
            </w:pPr>
            <w:r w:rsidRPr="002B0959">
              <w:rPr>
                <w:rStyle w:val="fontstyle01"/>
              </w:rPr>
              <w:t xml:space="preserve">Максимальный размер земельного участка - не подлежат установлению. </w:t>
            </w:r>
          </w:p>
          <w:p w:rsidR="009D2063" w:rsidRPr="002B0959" w:rsidRDefault="009D2063" w:rsidP="00321DD8">
            <w:pPr>
              <w:jc w:val="both"/>
              <w:rPr>
                <w:rStyle w:val="fontstyle01"/>
              </w:rPr>
            </w:pPr>
            <w:r w:rsidRPr="002B0959">
              <w:rPr>
                <w:rStyle w:val="fontstyle01"/>
              </w:rPr>
              <w:t xml:space="preserve">Минимальные отступы от границ земельного участка в целях определения места допустимого размещения объекта - не подлежат установлению. </w:t>
            </w:r>
          </w:p>
          <w:p w:rsidR="009D2063" w:rsidRPr="002B0959" w:rsidRDefault="009D2063" w:rsidP="00321DD8">
            <w:pPr>
              <w:jc w:val="both"/>
              <w:rPr>
                <w:rStyle w:val="fontstyle01"/>
              </w:rPr>
            </w:pPr>
            <w:r w:rsidRPr="002B0959">
              <w:rPr>
                <w:rStyle w:val="fontstyle01"/>
              </w:rPr>
              <w:t xml:space="preserve">Максимальное количество надземных этажей - не подлежат установлению. </w:t>
            </w:r>
          </w:p>
          <w:p w:rsidR="009D2063" w:rsidRPr="002B0959" w:rsidRDefault="009D2063" w:rsidP="00321DD8">
            <w:pPr>
              <w:jc w:val="both"/>
              <w:rPr>
                <w:sz w:val="18"/>
                <w:szCs w:val="18"/>
              </w:rPr>
            </w:pPr>
            <w:r w:rsidRPr="002B0959">
              <w:rPr>
                <w:rStyle w:val="fontstyle01"/>
              </w:rPr>
              <w:t>Максимальный процент застройки в границах земельного участка - не подлежат установлению.</w:t>
            </w:r>
          </w:p>
          <w:p w:rsidR="009D2063" w:rsidRPr="002B0959" w:rsidRDefault="009D2063" w:rsidP="00321DD8">
            <w:pPr>
              <w:pStyle w:val="S"/>
              <w:spacing w:line="240" w:lineRule="auto"/>
              <w:ind w:firstLine="0"/>
              <w:rPr>
                <w:sz w:val="18"/>
                <w:szCs w:val="18"/>
                <w:lang w:val="ru-RU"/>
              </w:rPr>
            </w:pPr>
          </w:p>
        </w:tc>
      </w:tr>
    </w:tbl>
    <w:p w:rsidR="009D2063" w:rsidRPr="00074F05" w:rsidRDefault="009D2063" w:rsidP="009D2063">
      <w:pPr>
        <w:pStyle w:val="S"/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».</w:t>
      </w:r>
    </w:p>
    <w:p w:rsidR="009D2063" w:rsidRDefault="009D2063" w:rsidP="009D2063">
      <w:pPr>
        <w:shd w:val="clear" w:color="auto" w:fill="FFFFFF"/>
        <w:tabs>
          <w:tab w:val="left" w:pos="142"/>
        </w:tabs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9D2063" w:rsidRDefault="009D2063" w:rsidP="009D2063">
      <w:pPr>
        <w:shd w:val="clear" w:color="auto" w:fill="FFFFFF"/>
        <w:tabs>
          <w:tab w:val="left" w:pos="142"/>
        </w:tabs>
        <w:spacing w:line="322" w:lineRule="exact"/>
        <w:jc w:val="center"/>
        <w:rPr>
          <w:sz w:val="26"/>
          <w:szCs w:val="26"/>
        </w:rPr>
      </w:pPr>
    </w:p>
    <w:p w:rsidR="00E654A7" w:rsidRDefault="00E654A7">
      <w:bookmarkStart w:id="4" w:name="_GoBack"/>
      <w:bookmarkEnd w:id="4"/>
    </w:p>
    <w:sectPr w:rsidR="00E6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3"/>
    <w:rsid w:val="007500D5"/>
    <w:rsid w:val="009D2063"/>
    <w:rsid w:val="00E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0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link w:val="21"/>
    <w:uiPriority w:val="99"/>
    <w:rsid w:val="009D206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2063"/>
    <w:pPr>
      <w:shd w:val="clear" w:color="auto" w:fill="FFFFFF"/>
      <w:suppressAutoHyphens w:val="0"/>
      <w:autoSpaceDE/>
      <w:spacing w:line="29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">
    <w:name w:val="S_Обычный"/>
    <w:basedOn w:val="a"/>
    <w:link w:val="S0"/>
    <w:qFormat/>
    <w:rsid w:val="009D2063"/>
    <w:pPr>
      <w:widowControl/>
      <w:suppressAutoHyphens w:val="0"/>
      <w:autoSpaceDE/>
      <w:spacing w:line="360" w:lineRule="auto"/>
      <w:ind w:firstLine="709"/>
      <w:jc w:val="both"/>
    </w:pPr>
    <w:rPr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9D20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9D206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rsid w:val="009D206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20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link w:val="21"/>
    <w:uiPriority w:val="99"/>
    <w:rsid w:val="009D206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2063"/>
    <w:pPr>
      <w:shd w:val="clear" w:color="auto" w:fill="FFFFFF"/>
      <w:suppressAutoHyphens w:val="0"/>
      <w:autoSpaceDE/>
      <w:spacing w:line="29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">
    <w:name w:val="S_Обычный"/>
    <w:basedOn w:val="a"/>
    <w:link w:val="S0"/>
    <w:qFormat/>
    <w:rsid w:val="009D2063"/>
    <w:pPr>
      <w:widowControl/>
      <w:suppressAutoHyphens w:val="0"/>
      <w:autoSpaceDE/>
      <w:spacing w:line="360" w:lineRule="auto"/>
      <w:ind w:firstLine="709"/>
      <w:jc w:val="both"/>
    </w:pPr>
    <w:rPr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9D20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9D206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rsid w:val="009D206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2024-04-08T11:07:00Z</cp:lastPrinted>
  <dcterms:created xsi:type="dcterms:W3CDTF">2024-04-08T11:07:00Z</dcterms:created>
  <dcterms:modified xsi:type="dcterms:W3CDTF">2024-04-08T11:07:00Z</dcterms:modified>
</cp:coreProperties>
</file>